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08A72" w14:textId="77777777" w:rsidR="00E27063" w:rsidRDefault="00E27063" w:rsidP="00E27063">
      <w:pPr>
        <w:jc w:val="center"/>
      </w:pPr>
      <w:r>
        <w:rPr>
          <w:noProof/>
        </w:rPr>
        <w:drawing>
          <wp:inline distT="0" distB="0" distL="0" distR="0" wp14:anchorId="21B7160F" wp14:editId="07D5F054">
            <wp:extent cx="3498850" cy="1038471"/>
            <wp:effectExtent l="0" t="0" r="6350" b="9525"/>
            <wp:docPr id="976319846" name="Picture 1" descr="Ken Chapman &amp; Associates,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en Chapman &amp; Associates, In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19222" cy="1044517"/>
                    </a:xfrm>
                    <a:prstGeom prst="rect">
                      <a:avLst/>
                    </a:prstGeom>
                    <a:noFill/>
                    <a:ln>
                      <a:noFill/>
                    </a:ln>
                  </pic:spPr>
                </pic:pic>
              </a:graphicData>
            </a:graphic>
          </wp:inline>
        </w:drawing>
      </w:r>
    </w:p>
    <w:p w14:paraId="22EC075D" w14:textId="77777777" w:rsidR="00E27063" w:rsidRDefault="00E27063" w:rsidP="00E27063">
      <w:pPr>
        <w:widowControl w:val="0"/>
        <w:spacing w:after="0" w:line="240" w:lineRule="auto"/>
        <w:rPr>
          <w:b/>
          <w:sz w:val="22"/>
          <w:szCs w:val="22"/>
          <w:u w:val="single"/>
        </w:rPr>
      </w:pPr>
    </w:p>
    <w:p w14:paraId="53E34D5B" w14:textId="77777777" w:rsidR="00E27063" w:rsidRDefault="00E27063" w:rsidP="00E27063">
      <w:pPr>
        <w:widowControl w:val="0"/>
        <w:spacing w:after="0" w:line="240" w:lineRule="auto"/>
        <w:rPr>
          <w:b/>
          <w:sz w:val="22"/>
          <w:szCs w:val="22"/>
          <w:u w:val="single"/>
        </w:rPr>
      </w:pPr>
    </w:p>
    <w:p w14:paraId="13B07F0F" w14:textId="77777777" w:rsidR="00E27063" w:rsidRDefault="00E27063" w:rsidP="00E27063">
      <w:pPr>
        <w:widowControl w:val="0"/>
        <w:spacing w:after="0" w:line="240" w:lineRule="auto"/>
        <w:rPr>
          <w:b/>
          <w:sz w:val="22"/>
          <w:szCs w:val="22"/>
        </w:rPr>
      </w:pPr>
      <w:r>
        <w:rPr>
          <w:b/>
          <w:sz w:val="22"/>
          <w:szCs w:val="22"/>
          <w:u w:val="single"/>
        </w:rPr>
        <w:t>FOR IMMEDIATE RELEASE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b/>
          <w:sz w:val="22"/>
          <w:szCs w:val="22"/>
        </w:rPr>
        <w:t xml:space="preserve">Media Contact:  </w:t>
      </w:r>
    </w:p>
    <w:p w14:paraId="75072A87" w14:textId="60263FB8" w:rsidR="00E27063" w:rsidRDefault="00E27063" w:rsidP="00E27063">
      <w:pPr>
        <w:tabs>
          <w:tab w:val="left" w:pos="4680"/>
        </w:tabs>
        <w:spacing w:after="0" w:line="240" w:lineRule="auto"/>
        <w:rPr>
          <w:sz w:val="22"/>
          <w:szCs w:val="22"/>
        </w:rPr>
      </w:pPr>
      <w:r>
        <w:rPr>
          <w:sz w:val="22"/>
          <w:szCs w:val="22"/>
        </w:rPr>
        <w:t>(</w:t>
      </w:r>
      <w:r w:rsidR="00B72BBD">
        <w:rPr>
          <w:sz w:val="22"/>
          <w:szCs w:val="22"/>
        </w:rPr>
        <w:t>Wednesday April 1</w:t>
      </w:r>
      <w:r>
        <w:rPr>
          <w:sz w:val="22"/>
          <w:szCs w:val="22"/>
        </w:rPr>
        <w:t>, 2026)</w:t>
      </w:r>
      <w:r>
        <w:rPr>
          <w:sz w:val="22"/>
          <w:szCs w:val="22"/>
        </w:rPr>
        <w:tab/>
      </w:r>
      <w:r>
        <w:rPr>
          <w:sz w:val="22"/>
          <w:szCs w:val="22"/>
        </w:rPr>
        <w:tab/>
      </w:r>
      <w:r>
        <w:rPr>
          <w:sz w:val="22"/>
          <w:szCs w:val="22"/>
        </w:rPr>
        <w:tab/>
      </w:r>
      <w:r>
        <w:rPr>
          <w:sz w:val="22"/>
          <w:szCs w:val="22"/>
        </w:rPr>
        <w:tab/>
        <w:t>Randolph Pitzer</w:t>
      </w:r>
    </w:p>
    <w:p w14:paraId="2EF77335" w14:textId="77777777" w:rsidR="00E27063" w:rsidRDefault="00E27063" w:rsidP="00E27063">
      <w:pPr>
        <w:tabs>
          <w:tab w:val="left" w:pos="4680"/>
        </w:tabs>
        <w:spacing w:after="0" w:line="240" w:lineRule="auto"/>
        <w:rPr>
          <w:sz w:val="22"/>
          <w:szCs w:val="22"/>
        </w:rPr>
      </w:pPr>
      <w:r>
        <w:rPr>
          <w:sz w:val="22"/>
          <w:szCs w:val="22"/>
        </w:rPr>
        <w:tab/>
      </w:r>
      <w:r>
        <w:rPr>
          <w:sz w:val="22"/>
          <w:szCs w:val="22"/>
        </w:rPr>
        <w:tab/>
      </w:r>
      <w:r>
        <w:rPr>
          <w:sz w:val="22"/>
          <w:szCs w:val="22"/>
        </w:rPr>
        <w:tab/>
      </w:r>
      <w:r>
        <w:rPr>
          <w:sz w:val="22"/>
          <w:szCs w:val="22"/>
        </w:rPr>
        <w:tab/>
        <w:t xml:space="preserve">Pitzer Relations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hyperlink r:id="rId10" w:history="1">
        <w:r w:rsidRPr="00CA411F">
          <w:rPr>
            <w:rStyle w:val="Hyperlink"/>
            <w:sz w:val="22"/>
            <w:szCs w:val="22"/>
          </w:rPr>
          <w:t>rpitzer@pitzerrelations.com</w:t>
        </w:r>
      </w:hyperlink>
      <w:hyperlink r:id="rId11">
        <w:r>
          <w:rPr>
            <w:color w:val="0000FF"/>
            <w:sz w:val="22"/>
            <w:szCs w:val="22"/>
            <w:u w:val="single"/>
          </w:rPr>
          <w:br/>
        </w:r>
      </w:hyperlink>
      <w:r>
        <w:rPr>
          <w:sz w:val="22"/>
          <w:szCs w:val="22"/>
        </w:rPr>
        <w:t xml:space="preserve">                            </w:t>
      </w:r>
      <w:r>
        <w:rPr>
          <w:sz w:val="22"/>
          <w:szCs w:val="22"/>
        </w:rPr>
        <w:tab/>
      </w:r>
      <w:r>
        <w:rPr>
          <w:sz w:val="22"/>
          <w:szCs w:val="22"/>
        </w:rPr>
        <w:tab/>
      </w:r>
      <w:r>
        <w:rPr>
          <w:sz w:val="22"/>
          <w:szCs w:val="22"/>
        </w:rPr>
        <w:tab/>
      </w:r>
      <w:r>
        <w:rPr>
          <w:sz w:val="22"/>
          <w:szCs w:val="22"/>
        </w:rPr>
        <w:tab/>
        <w:t>630 210 1631</w:t>
      </w:r>
    </w:p>
    <w:p w14:paraId="660B7CF6" w14:textId="77777777" w:rsidR="00E27063" w:rsidRDefault="00E27063" w:rsidP="00E27063">
      <w:pPr>
        <w:tabs>
          <w:tab w:val="left" w:pos="4680"/>
        </w:tabs>
        <w:spacing w:after="0" w:line="240" w:lineRule="auto"/>
        <w:jc w:val="center"/>
        <w:rPr>
          <w:sz w:val="22"/>
          <w:szCs w:val="22"/>
        </w:rPr>
      </w:pPr>
    </w:p>
    <w:p w14:paraId="1C488749" w14:textId="77777777" w:rsidR="00314312" w:rsidRDefault="00680650" w:rsidP="00314312">
      <w:pPr>
        <w:spacing w:after="0" w:line="240" w:lineRule="auto"/>
        <w:jc w:val="center"/>
        <w:rPr>
          <w:b/>
          <w:bCs/>
          <w:sz w:val="28"/>
          <w:szCs w:val="28"/>
        </w:rPr>
      </w:pPr>
      <w:r w:rsidRPr="00680650">
        <w:rPr>
          <w:b/>
          <w:bCs/>
          <w:sz w:val="28"/>
          <w:szCs w:val="28"/>
        </w:rPr>
        <w:t>Ken Chapman &amp; Associates Expands Leadership Training to Spanish-Speaking Workforce</w:t>
      </w:r>
    </w:p>
    <w:p w14:paraId="44442E80" w14:textId="0C1EFFD0" w:rsidR="00680650" w:rsidRDefault="00680650" w:rsidP="00314312">
      <w:pPr>
        <w:spacing w:after="0" w:line="240" w:lineRule="auto"/>
        <w:jc w:val="center"/>
        <w:rPr>
          <w:i/>
          <w:iCs/>
        </w:rPr>
      </w:pPr>
      <w:r w:rsidRPr="00680650">
        <w:rPr>
          <w:sz w:val="28"/>
          <w:szCs w:val="28"/>
        </w:rPr>
        <w:br/>
      </w:r>
      <w:r w:rsidRPr="00F84672">
        <w:rPr>
          <w:i/>
          <w:iCs/>
        </w:rPr>
        <w:t xml:space="preserve">New </w:t>
      </w:r>
      <w:r w:rsidR="00F078DD">
        <w:rPr>
          <w:i/>
          <w:iCs/>
        </w:rPr>
        <w:t>Capabilities E</w:t>
      </w:r>
      <w:r w:rsidRPr="00F84672">
        <w:rPr>
          <w:i/>
          <w:iCs/>
        </w:rPr>
        <w:t xml:space="preserve">nables </w:t>
      </w:r>
      <w:r w:rsidR="00F078DD">
        <w:rPr>
          <w:i/>
          <w:iCs/>
        </w:rPr>
        <w:t>O</w:t>
      </w:r>
      <w:r w:rsidRPr="00F84672">
        <w:rPr>
          <w:i/>
          <w:iCs/>
        </w:rPr>
        <w:t xml:space="preserve">rganizations to </w:t>
      </w:r>
      <w:r w:rsidR="00F078DD">
        <w:rPr>
          <w:i/>
          <w:iCs/>
        </w:rPr>
        <w:t>D</w:t>
      </w:r>
      <w:r w:rsidRPr="00F84672">
        <w:rPr>
          <w:i/>
          <w:iCs/>
        </w:rPr>
        <w:t xml:space="preserve">eliver </w:t>
      </w:r>
      <w:r w:rsidR="00F078DD">
        <w:rPr>
          <w:i/>
          <w:iCs/>
        </w:rPr>
        <w:t>L</w:t>
      </w:r>
      <w:r w:rsidRPr="00F84672">
        <w:rPr>
          <w:i/>
          <w:iCs/>
        </w:rPr>
        <w:t xml:space="preserve">eadership </w:t>
      </w:r>
      <w:r w:rsidR="00F078DD">
        <w:rPr>
          <w:i/>
          <w:iCs/>
        </w:rPr>
        <w:t>D</w:t>
      </w:r>
      <w:r w:rsidRPr="00F84672">
        <w:rPr>
          <w:i/>
          <w:iCs/>
        </w:rPr>
        <w:t xml:space="preserve">evelopment in Spanish, </w:t>
      </w:r>
      <w:r w:rsidR="00F078DD">
        <w:rPr>
          <w:i/>
          <w:iCs/>
        </w:rPr>
        <w:t>S</w:t>
      </w:r>
      <w:r w:rsidRPr="00F84672">
        <w:rPr>
          <w:i/>
          <w:iCs/>
        </w:rPr>
        <w:t xml:space="preserve">upporting </w:t>
      </w:r>
      <w:r w:rsidR="00F078DD">
        <w:rPr>
          <w:i/>
          <w:iCs/>
        </w:rPr>
        <w:t>M</w:t>
      </w:r>
      <w:r w:rsidRPr="00F84672">
        <w:rPr>
          <w:i/>
          <w:iCs/>
        </w:rPr>
        <w:t>ore</w:t>
      </w:r>
      <w:r w:rsidR="00F078DD">
        <w:rPr>
          <w:i/>
          <w:iCs/>
        </w:rPr>
        <w:t xml:space="preserve"> I</w:t>
      </w:r>
      <w:r w:rsidRPr="00F84672">
        <w:rPr>
          <w:i/>
          <w:iCs/>
        </w:rPr>
        <w:t xml:space="preserve">nclusive and </w:t>
      </w:r>
      <w:r w:rsidR="00F078DD">
        <w:rPr>
          <w:i/>
          <w:iCs/>
        </w:rPr>
        <w:t>E</w:t>
      </w:r>
      <w:r w:rsidRPr="00F84672">
        <w:rPr>
          <w:i/>
          <w:iCs/>
        </w:rPr>
        <w:t xml:space="preserve">ffective </w:t>
      </w:r>
      <w:r w:rsidR="00F078DD">
        <w:rPr>
          <w:i/>
          <w:iCs/>
        </w:rPr>
        <w:t>W</w:t>
      </w:r>
      <w:r w:rsidRPr="00F84672">
        <w:rPr>
          <w:i/>
          <w:iCs/>
        </w:rPr>
        <w:t xml:space="preserve">orkforce </w:t>
      </w:r>
      <w:r w:rsidR="00F078DD">
        <w:rPr>
          <w:i/>
          <w:iCs/>
        </w:rPr>
        <w:t>E</w:t>
      </w:r>
      <w:r w:rsidRPr="00F84672">
        <w:rPr>
          <w:i/>
          <w:iCs/>
        </w:rPr>
        <w:t>ngagement</w:t>
      </w:r>
    </w:p>
    <w:p w14:paraId="717AFD12" w14:textId="77777777" w:rsidR="00314312" w:rsidRPr="00F84672" w:rsidRDefault="00314312" w:rsidP="00314312">
      <w:pPr>
        <w:spacing w:after="0" w:line="240" w:lineRule="auto"/>
        <w:jc w:val="center"/>
      </w:pPr>
    </w:p>
    <w:p w14:paraId="6E3A1AD2" w14:textId="7654D306" w:rsidR="006A4F89" w:rsidRDefault="00E27063" w:rsidP="002B094F">
      <w:pPr>
        <w:spacing w:after="0" w:line="360" w:lineRule="auto"/>
        <w:rPr>
          <w:sz w:val="22"/>
          <w:szCs w:val="22"/>
        </w:rPr>
      </w:pPr>
      <w:r w:rsidRPr="002B094F">
        <w:rPr>
          <w:rStyle w:val="Strong"/>
          <w:rFonts w:eastAsiaTheme="majorEastAsia"/>
          <w:b w:val="0"/>
          <w:bCs w:val="0"/>
          <w:sz w:val="22"/>
          <w:szCs w:val="22"/>
        </w:rPr>
        <w:t xml:space="preserve">Tuscaloosa, AL – </w:t>
      </w:r>
      <w:r w:rsidR="00B72BBD">
        <w:rPr>
          <w:rStyle w:val="Strong"/>
          <w:rFonts w:eastAsiaTheme="majorEastAsia"/>
          <w:b w:val="0"/>
          <w:bCs w:val="0"/>
          <w:sz w:val="22"/>
          <w:szCs w:val="22"/>
        </w:rPr>
        <w:t xml:space="preserve">April </w:t>
      </w:r>
      <w:r w:rsidR="00F078DD" w:rsidRPr="002B094F">
        <w:rPr>
          <w:rStyle w:val="Strong"/>
          <w:rFonts w:eastAsiaTheme="majorEastAsia"/>
          <w:b w:val="0"/>
          <w:bCs w:val="0"/>
          <w:sz w:val="22"/>
          <w:szCs w:val="22"/>
        </w:rPr>
        <w:t>1</w:t>
      </w:r>
      <w:r w:rsidRPr="002B094F">
        <w:rPr>
          <w:rStyle w:val="Strong"/>
          <w:rFonts w:eastAsiaTheme="majorEastAsia"/>
          <w:b w:val="0"/>
          <w:bCs w:val="0"/>
          <w:sz w:val="22"/>
          <w:szCs w:val="22"/>
        </w:rPr>
        <w:t xml:space="preserve">, 2026 — </w:t>
      </w:r>
      <w:r w:rsidR="006A4F89" w:rsidRPr="002B094F">
        <w:rPr>
          <w:sz w:val="22"/>
          <w:szCs w:val="22"/>
        </w:rPr>
        <w:t>Ken Chapman &amp; Associates, Inc. (KC&amp;A), a strategic consulting and leadership development firm, today announced the expansion of its training capabilities to include Spanish-language delivery of its leadership development programs. The new offering enables organizations to extend consistent leadership training and workforce development to Spanish-speaking employees across their operations.</w:t>
      </w:r>
    </w:p>
    <w:p w14:paraId="7DEB8F0C" w14:textId="77777777" w:rsidR="002B094F" w:rsidRPr="002B094F" w:rsidRDefault="002B094F" w:rsidP="002B094F">
      <w:pPr>
        <w:spacing w:after="0" w:line="360" w:lineRule="auto"/>
        <w:rPr>
          <w:sz w:val="22"/>
          <w:szCs w:val="22"/>
        </w:rPr>
      </w:pPr>
    </w:p>
    <w:p w14:paraId="663BEB51" w14:textId="5A4C5715" w:rsidR="006A4F89" w:rsidRDefault="006A4F89" w:rsidP="002B094F">
      <w:pPr>
        <w:spacing w:after="0" w:line="360" w:lineRule="auto"/>
        <w:rPr>
          <w:sz w:val="22"/>
          <w:szCs w:val="22"/>
        </w:rPr>
      </w:pPr>
      <w:r w:rsidRPr="002B094F">
        <w:rPr>
          <w:sz w:val="22"/>
          <w:szCs w:val="22"/>
        </w:rPr>
        <w:t xml:space="preserve">KC&amp;A’s </w:t>
      </w:r>
      <w:r w:rsidR="00D0177E">
        <w:rPr>
          <w:sz w:val="22"/>
          <w:szCs w:val="22"/>
        </w:rPr>
        <w:t xml:space="preserve">Spanish </w:t>
      </w:r>
      <w:r w:rsidRPr="002B094F">
        <w:rPr>
          <w:sz w:val="22"/>
          <w:szCs w:val="22"/>
        </w:rPr>
        <w:t xml:space="preserve">approach builds on the same behavioral leadership framework outlined in </w:t>
      </w:r>
      <w:r w:rsidRPr="002B094F">
        <w:rPr>
          <w:i/>
          <w:iCs/>
          <w:sz w:val="22"/>
          <w:szCs w:val="22"/>
        </w:rPr>
        <w:t>The Leader’s Code</w:t>
      </w:r>
      <w:r w:rsidRPr="002B094F">
        <w:rPr>
          <w:sz w:val="22"/>
          <w:szCs w:val="22"/>
        </w:rPr>
        <w:t xml:space="preserve"> by Dr. Ken Chapman, which emphasizes self-leadership, accountability and co</w:t>
      </w:r>
      <w:r w:rsidR="00120DAD">
        <w:rPr>
          <w:sz w:val="22"/>
          <w:szCs w:val="22"/>
        </w:rPr>
        <w:t>operative</w:t>
      </w:r>
      <w:r w:rsidRPr="002B094F">
        <w:rPr>
          <w:sz w:val="22"/>
          <w:szCs w:val="22"/>
        </w:rPr>
        <w:t xml:space="preserve"> behavior as the foundation of effective leadership. </w:t>
      </w:r>
    </w:p>
    <w:p w14:paraId="1728E1E5" w14:textId="77777777" w:rsidR="002B094F" w:rsidRPr="002B094F" w:rsidRDefault="002B094F" w:rsidP="002B094F">
      <w:pPr>
        <w:spacing w:after="0" w:line="360" w:lineRule="auto"/>
        <w:rPr>
          <w:sz w:val="22"/>
          <w:szCs w:val="22"/>
        </w:rPr>
      </w:pPr>
    </w:p>
    <w:p w14:paraId="23BF7D29" w14:textId="024697A0" w:rsidR="006A4F89" w:rsidRDefault="006A4F89" w:rsidP="002B094F">
      <w:pPr>
        <w:spacing w:after="0" w:line="360" w:lineRule="auto"/>
        <w:rPr>
          <w:sz w:val="22"/>
          <w:szCs w:val="22"/>
        </w:rPr>
      </w:pPr>
      <w:r w:rsidRPr="002B094F">
        <w:rPr>
          <w:sz w:val="22"/>
          <w:szCs w:val="22"/>
        </w:rPr>
        <w:t xml:space="preserve">“Organizations can’t afford to have gaps in how leadership is understood or practiced across their workforce,” said Dr. Chapman, founder and CEO of </w:t>
      </w:r>
      <w:r w:rsidR="00EB2953">
        <w:rPr>
          <w:sz w:val="22"/>
          <w:szCs w:val="22"/>
        </w:rPr>
        <w:t>KC&amp;A</w:t>
      </w:r>
      <w:r w:rsidRPr="002B094F">
        <w:rPr>
          <w:sz w:val="22"/>
          <w:szCs w:val="22"/>
        </w:rPr>
        <w:t>. “When training is delivered in a language people fully understand, it changes the level of ownership, clarity and consistency. That’s where real</w:t>
      </w:r>
      <w:r w:rsidR="00D63F57">
        <w:rPr>
          <w:sz w:val="22"/>
          <w:szCs w:val="22"/>
        </w:rPr>
        <w:t xml:space="preserve"> engagement and resulting</w:t>
      </w:r>
      <w:r w:rsidRPr="002B094F">
        <w:rPr>
          <w:sz w:val="22"/>
          <w:szCs w:val="22"/>
        </w:rPr>
        <w:t xml:space="preserve"> performance improvement happens.”</w:t>
      </w:r>
    </w:p>
    <w:p w14:paraId="30DABC60" w14:textId="77777777" w:rsidR="002B094F" w:rsidRDefault="002B094F" w:rsidP="002B094F">
      <w:pPr>
        <w:spacing w:after="0" w:line="360" w:lineRule="auto"/>
        <w:rPr>
          <w:sz w:val="22"/>
          <w:szCs w:val="22"/>
        </w:rPr>
      </w:pPr>
    </w:p>
    <w:p w14:paraId="4D3F7ECD" w14:textId="6CE95B20" w:rsidR="00ED0A5E" w:rsidRPr="00314312" w:rsidRDefault="00797D65" w:rsidP="00314312">
      <w:pPr>
        <w:spacing w:after="0" w:line="360" w:lineRule="auto"/>
        <w:rPr>
          <w:sz w:val="22"/>
          <w:szCs w:val="22"/>
        </w:rPr>
      </w:pPr>
      <w:r w:rsidRPr="00797D65">
        <w:rPr>
          <w:sz w:val="22"/>
          <w:szCs w:val="22"/>
        </w:rPr>
        <w:t xml:space="preserve">The expansion reflects a growing need among North American organizations to better support multilingual workforces, particularly in industries such as manufacturing, trucking/supply chain and </w:t>
      </w:r>
      <w:r w:rsidRPr="00797D65">
        <w:rPr>
          <w:sz w:val="22"/>
          <w:szCs w:val="22"/>
        </w:rPr>
        <w:lastRenderedPageBreak/>
        <w:t>construction where Spanish-speaking employees represent a significant portion</w:t>
      </w:r>
      <w:r>
        <w:rPr>
          <w:sz w:val="22"/>
          <w:szCs w:val="22"/>
        </w:rPr>
        <w:t xml:space="preserve"> </w:t>
      </w:r>
      <w:r w:rsidR="00ED0A5E" w:rsidRPr="00314312">
        <w:rPr>
          <w:sz w:val="22"/>
          <w:szCs w:val="22"/>
        </w:rPr>
        <w:t xml:space="preserve">of frontline and operational roles. </w:t>
      </w:r>
      <w:r w:rsidR="00314312" w:rsidRPr="00314312">
        <w:rPr>
          <w:sz w:val="22"/>
          <w:szCs w:val="22"/>
        </w:rPr>
        <w:t xml:space="preserve">Today, more than 35 million Hispanic and Latino workers participate in the U.S. labor force, representing roughly one in five workers nationwide and making them the fastest-growing segment of the workforce. </w:t>
      </w:r>
      <w:r w:rsidR="00ED0A5E" w:rsidRPr="00314312">
        <w:rPr>
          <w:sz w:val="22"/>
          <w:szCs w:val="22"/>
        </w:rPr>
        <w:t xml:space="preserve">By delivering training in Spanish, KC&amp;A aims to improve comprehension, engagement and application of leadership principles at all levels of </w:t>
      </w:r>
      <w:r w:rsidR="00DB42C3">
        <w:rPr>
          <w:sz w:val="22"/>
          <w:szCs w:val="22"/>
        </w:rPr>
        <w:t xml:space="preserve">an </w:t>
      </w:r>
      <w:r w:rsidR="00ED0A5E" w:rsidRPr="00314312">
        <w:rPr>
          <w:sz w:val="22"/>
          <w:szCs w:val="22"/>
        </w:rPr>
        <w:t>organization.</w:t>
      </w:r>
    </w:p>
    <w:p w14:paraId="039D868D" w14:textId="77777777" w:rsidR="00ED0A5E" w:rsidRDefault="00ED0A5E" w:rsidP="00314312">
      <w:pPr>
        <w:spacing w:after="0" w:line="360" w:lineRule="auto"/>
        <w:rPr>
          <w:sz w:val="22"/>
          <w:szCs w:val="22"/>
        </w:rPr>
      </w:pPr>
    </w:p>
    <w:p w14:paraId="0431559B" w14:textId="51AFAC18" w:rsidR="006A4F89" w:rsidRDefault="006A4F89" w:rsidP="00314312">
      <w:pPr>
        <w:spacing w:after="0" w:line="360" w:lineRule="auto"/>
        <w:rPr>
          <w:sz w:val="22"/>
          <w:szCs w:val="22"/>
        </w:rPr>
      </w:pPr>
      <w:r w:rsidRPr="002B094F">
        <w:rPr>
          <w:sz w:val="22"/>
          <w:szCs w:val="22"/>
        </w:rPr>
        <w:t>Rather than translating materials alone, KC&amp;A’s Spanish-language training is designed for full delivery in Spanish, ensuring that concepts are not only understood, but also culturally and operationally relevant. This includes leadership development programs, workforce training sessions and facilitated workshops tailored to client environments.</w:t>
      </w:r>
    </w:p>
    <w:p w14:paraId="1748B6A7" w14:textId="77777777" w:rsidR="002B094F" w:rsidRPr="002B094F" w:rsidRDefault="002B094F" w:rsidP="002B094F">
      <w:pPr>
        <w:spacing w:after="0" w:line="360" w:lineRule="auto"/>
        <w:rPr>
          <w:sz w:val="22"/>
          <w:szCs w:val="22"/>
        </w:rPr>
      </w:pPr>
    </w:p>
    <w:p w14:paraId="73ADC843" w14:textId="339EE467" w:rsidR="006A4F89" w:rsidRPr="002B094F" w:rsidRDefault="006A4F89" w:rsidP="002B094F">
      <w:pPr>
        <w:spacing w:after="0" w:line="360" w:lineRule="auto"/>
        <w:rPr>
          <w:sz w:val="22"/>
          <w:szCs w:val="22"/>
        </w:rPr>
      </w:pPr>
      <w:r w:rsidRPr="002B094F">
        <w:rPr>
          <w:sz w:val="22"/>
          <w:szCs w:val="22"/>
        </w:rPr>
        <w:t>The move also addresses a broader operational challenge: ensuring that leadership expectations, communication standards and accountability systems are applied consistently across diverse teams. Without that alignment, organizations often experience breakdowns in execution, safety and culture.</w:t>
      </w:r>
    </w:p>
    <w:p w14:paraId="6CE8B1F1" w14:textId="535494FF" w:rsidR="006A4F89" w:rsidRDefault="006A4F89" w:rsidP="002B094F">
      <w:pPr>
        <w:spacing w:after="0" w:line="360" w:lineRule="auto"/>
        <w:rPr>
          <w:sz w:val="22"/>
          <w:szCs w:val="22"/>
        </w:rPr>
      </w:pPr>
      <w:r w:rsidRPr="002B094F">
        <w:rPr>
          <w:sz w:val="22"/>
          <w:szCs w:val="22"/>
        </w:rPr>
        <w:t xml:space="preserve">“Leadership is experienced through behavior every day on the job,” </w:t>
      </w:r>
      <w:r w:rsidR="0034669B">
        <w:rPr>
          <w:sz w:val="22"/>
          <w:szCs w:val="22"/>
        </w:rPr>
        <w:t xml:space="preserve">Dr. </w:t>
      </w:r>
      <w:r w:rsidRPr="002B094F">
        <w:rPr>
          <w:sz w:val="22"/>
          <w:szCs w:val="22"/>
        </w:rPr>
        <w:t>Chapman added. “If part of your workforce isn’t fully included in that conversation, you’re limiting your organization’s ability to perform. This capability helps close that gap.”</w:t>
      </w:r>
    </w:p>
    <w:p w14:paraId="53676323" w14:textId="77777777" w:rsidR="002B094F" w:rsidRPr="002B094F" w:rsidRDefault="002B094F" w:rsidP="002B094F">
      <w:pPr>
        <w:spacing w:after="0" w:line="360" w:lineRule="auto"/>
        <w:rPr>
          <w:sz w:val="22"/>
          <w:szCs w:val="22"/>
        </w:rPr>
      </w:pPr>
    </w:p>
    <w:p w14:paraId="1EDDEBD5" w14:textId="13D8F14D" w:rsidR="006A4F89" w:rsidRPr="002B094F" w:rsidRDefault="006A4F89" w:rsidP="002B094F">
      <w:pPr>
        <w:spacing w:after="0" w:line="360" w:lineRule="auto"/>
        <w:rPr>
          <w:sz w:val="22"/>
          <w:szCs w:val="22"/>
        </w:rPr>
      </w:pPr>
      <w:r w:rsidRPr="002B094F">
        <w:rPr>
          <w:sz w:val="22"/>
          <w:szCs w:val="22"/>
        </w:rPr>
        <w:t>KC&amp;A will offer Spanish-language training as part of its broader consulting and development engagements, working with client organizations to integrate the capability into existing leadership and workforce strategies.</w:t>
      </w:r>
      <w:r w:rsidR="00750C3F">
        <w:rPr>
          <w:sz w:val="22"/>
          <w:szCs w:val="22"/>
        </w:rPr>
        <w:t xml:space="preserve"> Earl</w:t>
      </w:r>
      <w:r w:rsidR="00E36172">
        <w:rPr>
          <w:sz w:val="22"/>
          <w:szCs w:val="22"/>
        </w:rPr>
        <w:t>ier</w:t>
      </w:r>
      <w:r w:rsidR="00750C3F">
        <w:rPr>
          <w:sz w:val="22"/>
          <w:szCs w:val="22"/>
        </w:rPr>
        <w:t xml:space="preserve"> this year, </w:t>
      </w:r>
      <w:r w:rsidR="00742C51">
        <w:rPr>
          <w:sz w:val="22"/>
          <w:szCs w:val="22"/>
        </w:rPr>
        <w:t xml:space="preserve">KC&amp;A announced that </w:t>
      </w:r>
      <w:r w:rsidR="00742C51" w:rsidRPr="00742C51">
        <w:rPr>
          <w:rStyle w:val="Strong"/>
          <w:rFonts w:eastAsiaTheme="majorEastAsia"/>
          <w:b w:val="0"/>
          <w:bCs w:val="0"/>
          <w:i/>
          <w:iCs/>
          <w:sz w:val="22"/>
          <w:szCs w:val="22"/>
        </w:rPr>
        <w:t>The Leader’s Code</w:t>
      </w:r>
      <w:r w:rsidR="00742C51" w:rsidRPr="00415C29">
        <w:rPr>
          <w:rStyle w:val="Strong"/>
          <w:rFonts w:eastAsiaTheme="majorEastAsia"/>
          <w:b w:val="0"/>
          <w:bCs w:val="0"/>
          <w:sz w:val="22"/>
          <w:szCs w:val="22"/>
        </w:rPr>
        <w:t>, the leadership book by</w:t>
      </w:r>
      <w:r w:rsidR="00742C51">
        <w:rPr>
          <w:rStyle w:val="Strong"/>
          <w:rFonts w:eastAsiaTheme="majorEastAsia"/>
          <w:b w:val="0"/>
          <w:bCs w:val="0"/>
          <w:sz w:val="22"/>
          <w:szCs w:val="22"/>
        </w:rPr>
        <w:t xml:space="preserve"> Dr. Chapman who is</w:t>
      </w:r>
      <w:r w:rsidR="007641A4">
        <w:rPr>
          <w:rStyle w:val="Strong"/>
          <w:rFonts w:eastAsiaTheme="majorEastAsia"/>
          <w:b w:val="0"/>
          <w:bCs w:val="0"/>
          <w:sz w:val="22"/>
          <w:szCs w:val="22"/>
        </w:rPr>
        <w:t xml:space="preserve"> one of the country’s</w:t>
      </w:r>
      <w:r w:rsidR="00742C51">
        <w:rPr>
          <w:rStyle w:val="Strong"/>
          <w:rFonts w:eastAsiaTheme="majorEastAsia"/>
          <w:b w:val="0"/>
          <w:bCs w:val="0"/>
          <w:sz w:val="22"/>
          <w:szCs w:val="22"/>
        </w:rPr>
        <w:t xml:space="preserve"> leading</w:t>
      </w:r>
      <w:r w:rsidR="00742C51" w:rsidRPr="00415C29">
        <w:rPr>
          <w:rStyle w:val="Strong"/>
          <w:rFonts w:eastAsiaTheme="majorEastAsia"/>
          <w:b w:val="0"/>
          <w:bCs w:val="0"/>
          <w:sz w:val="22"/>
          <w:szCs w:val="22"/>
        </w:rPr>
        <w:t xml:space="preserve"> industrial-organizational psychologist</w:t>
      </w:r>
      <w:r w:rsidR="006E2084">
        <w:rPr>
          <w:rStyle w:val="Strong"/>
          <w:rFonts w:eastAsiaTheme="majorEastAsia"/>
          <w:b w:val="0"/>
          <w:bCs w:val="0"/>
          <w:sz w:val="22"/>
          <w:szCs w:val="22"/>
        </w:rPr>
        <w:t>s</w:t>
      </w:r>
      <w:r w:rsidR="00742C51" w:rsidRPr="00415C29">
        <w:rPr>
          <w:rStyle w:val="Strong"/>
          <w:rFonts w:eastAsiaTheme="majorEastAsia"/>
          <w:b w:val="0"/>
          <w:bCs w:val="0"/>
          <w:sz w:val="22"/>
          <w:szCs w:val="22"/>
        </w:rPr>
        <w:t xml:space="preserve"> and leadership authorit</w:t>
      </w:r>
      <w:r w:rsidR="00C34CD8">
        <w:rPr>
          <w:rStyle w:val="Strong"/>
          <w:rFonts w:eastAsiaTheme="majorEastAsia"/>
          <w:b w:val="0"/>
          <w:bCs w:val="0"/>
          <w:sz w:val="22"/>
          <w:szCs w:val="22"/>
        </w:rPr>
        <w:t>ies</w:t>
      </w:r>
      <w:r w:rsidR="00760369">
        <w:rPr>
          <w:rStyle w:val="Strong"/>
          <w:rFonts w:eastAsiaTheme="majorEastAsia"/>
          <w:b w:val="0"/>
          <w:bCs w:val="0"/>
          <w:sz w:val="22"/>
          <w:szCs w:val="22"/>
        </w:rPr>
        <w:t>, was</w:t>
      </w:r>
      <w:r w:rsidR="00742C51" w:rsidRPr="00415C29">
        <w:rPr>
          <w:rStyle w:val="Strong"/>
          <w:rFonts w:eastAsiaTheme="majorEastAsia"/>
          <w:b w:val="0"/>
          <w:bCs w:val="0"/>
          <w:sz w:val="22"/>
          <w:szCs w:val="22"/>
        </w:rPr>
        <w:t xml:space="preserve"> available</w:t>
      </w:r>
      <w:r w:rsidR="00760369">
        <w:rPr>
          <w:rStyle w:val="Strong"/>
          <w:rFonts w:eastAsiaTheme="majorEastAsia"/>
          <w:b w:val="0"/>
          <w:bCs w:val="0"/>
          <w:sz w:val="22"/>
          <w:szCs w:val="22"/>
        </w:rPr>
        <w:t xml:space="preserve"> </w:t>
      </w:r>
      <w:r w:rsidR="00317C6B">
        <w:rPr>
          <w:rStyle w:val="Strong"/>
          <w:rFonts w:eastAsiaTheme="majorEastAsia"/>
          <w:b w:val="0"/>
          <w:bCs w:val="0"/>
          <w:sz w:val="22"/>
          <w:szCs w:val="22"/>
        </w:rPr>
        <w:t xml:space="preserve">in </w:t>
      </w:r>
      <w:r w:rsidR="00EF3968">
        <w:rPr>
          <w:rStyle w:val="Strong"/>
          <w:rFonts w:eastAsiaTheme="majorEastAsia"/>
          <w:b w:val="0"/>
          <w:bCs w:val="0"/>
          <w:sz w:val="22"/>
          <w:szCs w:val="22"/>
        </w:rPr>
        <w:t xml:space="preserve">a </w:t>
      </w:r>
      <w:r w:rsidR="00742C51" w:rsidRPr="00415C29">
        <w:rPr>
          <w:rStyle w:val="Strong"/>
          <w:rFonts w:eastAsiaTheme="majorEastAsia"/>
          <w:b w:val="0"/>
          <w:bCs w:val="0"/>
          <w:sz w:val="22"/>
          <w:szCs w:val="22"/>
        </w:rPr>
        <w:t xml:space="preserve">Spanish edition, expanding access in </w:t>
      </w:r>
      <w:r w:rsidR="00EF3968">
        <w:rPr>
          <w:rStyle w:val="Strong"/>
          <w:rFonts w:eastAsiaTheme="majorEastAsia"/>
          <w:b w:val="0"/>
          <w:bCs w:val="0"/>
          <w:sz w:val="22"/>
          <w:szCs w:val="22"/>
        </w:rPr>
        <w:t>Spanish</w:t>
      </w:r>
      <w:r w:rsidR="00742C51" w:rsidRPr="00415C29">
        <w:rPr>
          <w:rStyle w:val="Strong"/>
          <w:rFonts w:eastAsiaTheme="majorEastAsia"/>
          <w:b w:val="0"/>
          <w:bCs w:val="0"/>
          <w:sz w:val="22"/>
          <w:szCs w:val="22"/>
        </w:rPr>
        <w:t xml:space="preserve"> to a leadership framework that has shaped leadership development efforts across industries for decades.</w:t>
      </w:r>
      <w:r w:rsidR="00E90B22">
        <w:rPr>
          <w:rStyle w:val="Strong"/>
          <w:rFonts w:eastAsiaTheme="majorEastAsia"/>
          <w:b w:val="0"/>
          <w:bCs w:val="0"/>
          <w:sz w:val="22"/>
          <w:szCs w:val="22"/>
        </w:rPr>
        <w:t xml:space="preserve"> </w:t>
      </w:r>
      <w:r w:rsidRPr="002B094F">
        <w:rPr>
          <w:sz w:val="22"/>
          <w:szCs w:val="22"/>
        </w:rPr>
        <w:t xml:space="preserve">For more information, visit </w:t>
      </w:r>
      <w:hyperlink r:id="rId12" w:history="1">
        <w:r w:rsidRPr="002B094F">
          <w:rPr>
            <w:rStyle w:val="Hyperlink"/>
            <w:sz w:val="22"/>
            <w:szCs w:val="22"/>
          </w:rPr>
          <w:t>https://www.leaderscode.com/</w:t>
        </w:r>
      </w:hyperlink>
      <w:r w:rsidRPr="002B094F">
        <w:rPr>
          <w:sz w:val="22"/>
          <w:szCs w:val="22"/>
        </w:rPr>
        <w:t xml:space="preserve"> or contact K</w:t>
      </w:r>
      <w:r w:rsidR="00630120">
        <w:rPr>
          <w:sz w:val="22"/>
          <w:szCs w:val="22"/>
        </w:rPr>
        <w:t>C&amp;A</w:t>
      </w:r>
      <w:r w:rsidRPr="002B094F">
        <w:rPr>
          <w:sz w:val="22"/>
          <w:szCs w:val="22"/>
        </w:rPr>
        <w:t xml:space="preserve"> directly</w:t>
      </w:r>
      <w:r w:rsidR="00630120">
        <w:rPr>
          <w:sz w:val="22"/>
          <w:szCs w:val="22"/>
        </w:rPr>
        <w:t>.</w:t>
      </w:r>
    </w:p>
    <w:p w14:paraId="3AE698FC" w14:textId="77777777" w:rsidR="00E27063" w:rsidRPr="006A55D8" w:rsidRDefault="00E27063" w:rsidP="00E27063">
      <w:pPr>
        <w:spacing w:after="0" w:line="360" w:lineRule="auto"/>
        <w:rPr>
          <w:rFonts w:eastAsia="Times New Roman" w:cs="Times New Roman"/>
          <w:kern w:val="0"/>
          <w:sz w:val="22"/>
          <w:szCs w:val="22"/>
          <w14:ligatures w14:val="none"/>
        </w:rPr>
      </w:pPr>
    </w:p>
    <w:p w14:paraId="3B87DE14" w14:textId="77777777" w:rsidR="00E27063" w:rsidRDefault="00E27063" w:rsidP="00E27063">
      <w:pPr>
        <w:widowControl w:val="0"/>
        <w:spacing w:after="0" w:line="360" w:lineRule="auto"/>
        <w:rPr>
          <w:sz w:val="22"/>
          <w:szCs w:val="22"/>
        </w:rPr>
      </w:pPr>
      <w:r w:rsidRPr="00964B7D">
        <w:rPr>
          <w:b/>
          <w:bCs/>
          <w:sz w:val="22"/>
          <w:szCs w:val="22"/>
        </w:rPr>
        <w:t>About Ken Chapman &amp; Associates, Inc</w:t>
      </w:r>
      <w:r>
        <w:rPr>
          <w:sz w:val="22"/>
          <w:szCs w:val="22"/>
        </w:rPr>
        <w:t>.</w:t>
      </w:r>
    </w:p>
    <w:p w14:paraId="75B36994" w14:textId="08EBFF96" w:rsidR="00E90C6F" w:rsidRDefault="00E27063" w:rsidP="00E90B22">
      <w:pPr>
        <w:widowControl w:val="0"/>
        <w:spacing w:after="0" w:line="360" w:lineRule="auto"/>
      </w:pPr>
      <w:r w:rsidRPr="009B62B6">
        <w:rPr>
          <w:sz w:val="22"/>
          <w:szCs w:val="22"/>
        </w:rPr>
        <w:t xml:space="preserve">Ken Chapman &amp; Associates, Inc. is a strategic consulting and leadership development firm serving </w:t>
      </w:r>
      <w:r w:rsidR="00C34CD8">
        <w:rPr>
          <w:sz w:val="22"/>
          <w:szCs w:val="22"/>
        </w:rPr>
        <w:t>ent</w:t>
      </w:r>
      <w:r w:rsidR="00C34CD8" w:rsidRPr="009B62B6">
        <w:rPr>
          <w:sz w:val="22"/>
          <w:szCs w:val="22"/>
        </w:rPr>
        <w:t>erprise</w:t>
      </w:r>
      <w:r w:rsidRPr="009B62B6">
        <w:rPr>
          <w:sz w:val="22"/>
          <w:szCs w:val="22"/>
        </w:rPr>
        <w:t xml:space="preserve"> organizations worldwide. KC&amp;A partners with executive teams to strengthen </w:t>
      </w:r>
      <w:proofErr w:type="gramStart"/>
      <w:r w:rsidRPr="009B62B6">
        <w:rPr>
          <w:sz w:val="22"/>
          <w:szCs w:val="22"/>
        </w:rPr>
        <w:t>people</w:t>
      </w:r>
      <w:proofErr w:type="gramEnd"/>
      <w:r w:rsidRPr="009B62B6">
        <w:rPr>
          <w:sz w:val="22"/>
          <w:szCs w:val="22"/>
        </w:rPr>
        <w:t xml:space="preserve"> systems, develop effective leaders, and build workplace cultures grounded in trust, communication, and accountability. With deep expertise in workforce strategy, organizational design, and leadership development, the firm helps organizations reduce risk, improve performance, and align culture and talent </w:t>
      </w:r>
      <w:r w:rsidRPr="009B62B6">
        <w:rPr>
          <w:sz w:val="22"/>
          <w:szCs w:val="22"/>
        </w:rPr>
        <w:lastRenderedPageBreak/>
        <w:t xml:space="preserve">with business strategy to deliver measurable impact for People, Profit, and More. Learn more </w:t>
      </w:r>
      <w:hyperlink r:id="rId13" w:history="1">
        <w:r w:rsidRPr="009B62B6">
          <w:rPr>
            <w:rStyle w:val="Hyperlink"/>
            <w:sz w:val="22"/>
            <w:szCs w:val="22"/>
          </w:rPr>
          <w:t>here</w:t>
        </w:r>
      </w:hyperlink>
      <w:r w:rsidRPr="009B62B6">
        <w:rPr>
          <w:sz w:val="22"/>
          <w:szCs w:val="22"/>
        </w:rPr>
        <w:t>.</w:t>
      </w:r>
    </w:p>
    <w:sectPr w:rsidR="00E90C6F" w:rsidSect="00E27063">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C2290" w14:textId="77777777" w:rsidR="00AE3511" w:rsidRDefault="00AE3511">
      <w:pPr>
        <w:spacing w:after="0" w:line="240" w:lineRule="auto"/>
      </w:pPr>
      <w:r>
        <w:separator/>
      </w:r>
    </w:p>
  </w:endnote>
  <w:endnote w:type="continuationSeparator" w:id="0">
    <w:p w14:paraId="16283C4E" w14:textId="77777777" w:rsidR="00AE3511" w:rsidRDefault="00AE3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4267"/>
      <w:docPartObj>
        <w:docPartGallery w:val="Page Numbers (Bottom of Page)"/>
        <w:docPartUnique/>
      </w:docPartObj>
    </w:sdtPr>
    <w:sdtEndPr>
      <w:rPr>
        <w:noProof/>
      </w:rPr>
    </w:sdtEndPr>
    <w:sdtContent>
      <w:p w14:paraId="357186CE" w14:textId="77777777" w:rsidR="00E27063" w:rsidRDefault="00E270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4D60D4" w14:textId="77777777" w:rsidR="00E27063" w:rsidRDefault="00E270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C771E" w14:textId="77777777" w:rsidR="00AE3511" w:rsidRDefault="00AE3511">
      <w:pPr>
        <w:spacing w:after="0" w:line="240" w:lineRule="auto"/>
      </w:pPr>
      <w:r>
        <w:separator/>
      </w:r>
    </w:p>
  </w:footnote>
  <w:footnote w:type="continuationSeparator" w:id="0">
    <w:p w14:paraId="340A7687" w14:textId="77777777" w:rsidR="00AE3511" w:rsidRDefault="00AE35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063"/>
    <w:rsid w:val="000D4A5C"/>
    <w:rsid w:val="000F0390"/>
    <w:rsid w:val="001032EC"/>
    <w:rsid w:val="00120DAD"/>
    <w:rsid w:val="0013089D"/>
    <w:rsid w:val="001F435F"/>
    <w:rsid w:val="002260BD"/>
    <w:rsid w:val="00234895"/>
    <w:rsid w:val="00250E95"/>
    <w:rsid w:val="002B094F"/>
    <w:rsid w:val="00314312"/>
    <w:rsid w:val="00317C6B"/>
    <w:rsid w:val="00320A76"/>
    <w:rsid w:val="0034669B"/>
    <w:rsid w:val="003F592D"/>
    <w:rsid w:val="00415C29"/>
    <w:rsid w:val="00582A69"/>
    <w:rsid w:val="005840EF"/>
    <w:rsid w:val="005B6766"/>
    <w:rsid w:val="00630120"/>
    <w:rsid w:val="00680650"/>
    <w:rsid w:val="0069510F"/>
    <w:rsid w:val="006A4F89"/>
    <w:rsid w:val="006E2084"/>
    <w:rsid w:val="00742C51"/>
    <w:rsid w:val="00750C3F"/>
    <w:rsid w:val="00760369"/>
    <w:rsid w:val="007641A4"/>
    <w:rsid w:val="00797D65"/>
    <w:rsid w:val="00813FA5"/>
    <w:rsid w:val="008A5731"/>
    <w:rsid w:val="008C3BEC"/>
    <w:rsid w:val="008D05C4"/>
    <w:rsid w:val="008D18EE"/>
    <w:rsid w:val="0090476D"/>
    <w:rsid w:val="009B0A1C"/>
    <w:rsid w:val="00A36471"/>
    <w:rsid w:val="00A764F6"/>
    <w:rsid w:val="00A802F7"/>
    <w:rsid w:val="00A906D2"/>
    <w:rsid w:val="00A95697"/>
    <w:rsid w:val="00AC68C2"/>
    <w:rsid w:val="00AE3511"/>
    <w:rsid w:val="00B556EF"/>
    <w:rsid w:val="00B72BBD"/>
    <w:rsid w:val="00BB36C5"/>
    <w:rsid w:val="00BF2783"/>
    <w:rsid w:val="00BF7F9F"/>
    <w:rsid w:val="00C07A3B"/>
    <w:rsid w:val="00C1295B"/>
    <w:rsid w:val="00C34CD8"/>
    <w:rsid w:val="00CB0E02"/>
    <w:rsid w:val="00D0177E"/>
    <w:rsid w:val="00D138D8"/>
    <w:rsid w:val="00D63F57"/>
    <w:rsid w:val="00D96048"/>
    <w:rsid w:val="00DB42C3"/>
    <w:rsid w:val="00E27063"/>
    <w:rsid w:val="00E36172"/>
    <w:rsid w:val="00E801C4"/>
    <w:rsid w:val="00E82543"/>
    <w:rsid w:val="00E90B22"/>
    <w:rsid w:val="00E90C6F"/>
    <w:rsid w:val="00EB2953"/>
    <w:rsid w:val="00EB7E00"/>
    <w:rsid w:val="00ED0A5E"/>
    <w:rsid w:val="00EE5FB2"/>
    <w:rsid w:val="00EF3968"/>
    <w:rsid w:val="00F078DD"/>
    <w:rsid w:val="00F30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8A9E3"/>
  <w15:chartTrackingRefBased/>
  <w15:docId w15:val="{014D1994-EABB-4C3D-8A60-310CBAE7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063"/>
  </w:style>
  <w:style w:type="paragraph" w:styleId="Heading1">
    <w:name w:val="heading 1"/>
    <w:basedOn w:val="Normal"/>
    <w:next w:val="Normal"/>
    <w:link w:val="Heading1Char"/>
    <w:uiPriority w:val="9"/>
    <w:qFormat/>
    <w:rsid w:val="00E270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70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70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0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70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70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0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0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0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0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70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70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70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70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70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70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70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7063"/>
    <w:rPr>
      <w:rFonts w:eastAsiaTheme="majorEastAsia" w:cstheme="majorBidi"/>
      <w:color w:val="272727" w:themeColor="text1" w:themeTint="D8"/>
    </w:rPr>
  </w:style>
  <w:style w:type="paragraph" w:styleId="Title">
    <w:name w:val="Title"/>
    <w:basedOn w:val="Normal"/>
    <w:next w:val="Normal"/>
    <w:link w:val="TitleChar"/>
    <w:uiPriority w:val="10"/>
    <w:qFormat/>
    <w:rsid w:val="00E27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0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0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0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063"/>
    <w:pPr>
      <w:spacing w:before="160"/>
      <w:jc w:val="center"/>
    </w:pPr>
    <w:rPr>
      <w:i/>
      <w:iCs/>
      <w:color w:val="404040" w:themeColor="text1" w:themeTint="BF"/>
    </w:rPr>
  </w:style>
  <w:style w:type="character" w:customStyle="1" w:styleId="QuoteChar">
    <w:name w:val="Quote Char"/>
    <w:basedOn w:val="DefaultParagraphFont"/>
    <w:link w:val="Quote"/>
    <w:uiPriority w:val="29"/>
    <w:rsid w:val="00E27063"/>
    <w:rPr>
      <w:i/>
      <w:iCs/>
      <w:color w:val="404040" w:themeColor="text1" w:themeTint="BF"/>
    </w:rPr>
  </w:style>
  <w:style w:type="paragraph" w:styleId="ListParagraph">
    <w:name w:val="List Paragraph"/>
    <w:basedOn w:val="Normal"/>
    <w:uiPriority w:val="34"/>
    <w:qFormat/>
    <w:rsid w:val="00E27063"/>
    <w:pPr>
      <w:ind w:left="720"/>
      <w:contextualSpacing/>
    </w:pPr>
  </w:style>
  <w:style w:type="character" w:styleId="IntenseEmphasis">
    <w:name w:val="Intense Emphasis"/>
    <w:basedOn w:val="DefaultParagraphFont"/>
    <w:uiPriority w:val="21"/>
    <w:qFormat/>
    <w:rsid w:val="00E27063"/>
    <w:rPr>
      <w:i/>
      <w:iCs/>
      <w:color w:val="0F4761" w:themeColor="accent1" w:themeShade="BF"/>
    </w:rPr>
  </w:style>
  <w:style w:type="paragraph" w:styleId="IntenseQuote">
    <w:name w:val="Intense Quote"/>
    <w:basedOn w:val="Normal"/>
    <w:next w:val="Normal"/>
    <w:link w:val="IntenseQuoteChar"/>
    <w:uiPriority w:val="30"/>
    <w:qFormat/>
    <w:rsid w:val="00E270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7063"/>
    <w:rPr>
      <w:i/>
      <w:iCs/>
      <w:color w:val="0F4761" w:themeColor="accent1" w:themeShade="BF"/>
    </w:rPr>
  </w:style>
  <w:style w:type="character" w:styleId="IntenseReference">
    <w:name w:val="Intense Reference"/>
    <w:basedOn w:val="DefaultParagraphFont"/>
    <w:uiPriority w:val="32"/>
    <w:qFormat/>
    <w:rsid w:val="00E27063"/>
    <w:rPr>
      <w:b/>
      <w:bCs/>
      <w:smallCaps/>
      <w:color w:val="0F4761" w:themeColor="accent1" w:themeShade="BF"/>
      <w:spacing w:val="5"/>
    </w:rPr>
  </w:style>
  <w:style w:type="paragraph" w:styleId="Footer">
    <w:name w:val="footer"/>
    <w:basedOn w:val="Normal"/>
    <w:link w:val="FooterChar"/>
    <w:uiPriority w:val="99"/>
    <w:unhideWhenUsed/>
    <w:rsid w:val="00E270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063"/>
  </w:style>
  <w:style w:type="character" w:styleId="Hyperlink">
    <w:name w:val="Hyperlink"/>
    <w:basedOn w:val="DefaultParagraphFont"/>
    <w:uiPriority w:val="99"/>
    <w:unhideWhenUsed/>
    <w:rsid w:val="00E27063"/>
    <w:rPr>
      <w:color w:val="467886" w:themeColor="hyperlink"/>
      <w:u w:val="single"/>
    </w:rPr>
  </w:style>
  <w:style w:type="paragraph" w:styleId="NormalWeb">
    <w:name w:val="Normal (Web)"/>
    <w:basedOn w:val="Normal"/>
    <w:uiPriority w:val="99"/>
    <w:unhideWhenUsed/>
    <w:rsid w:val="00E2706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27063"/>
    <w:rPr>
      <w:b/>
      <w:bCs/>
    </w:rPr>
  </w:style>
  <w:style w:type="character" w:styleId="Emphasis">
    <w:name w:val="Emphasis"/>
    <w:basedOn w:val="DefaultParagraphFont"/>
    <w:uiPriority w:val="20"/>
    <w:qFormat/>
    <w:rsid w:val="00E27063"/>
    <w:rPr>
      <w:i/>
      <w:iCs/>
    </w:rPr>
  </w:style>
  <w:style w:type="character" w:styleId="UnresolvedMention">
    <w:name w:val="Unresolved Mention"/>
    <w:basedOn w:val="DefaultParagraphFont"/>
    <w:uiPriority w:val="99"/>
    <w:semiHidden/>
    <w:unhideWhenUsed/>
    <w:rsid w:val="00A764F6"/>
    <w:rPr>
      <w:color w:val="605E5C"/>
      <w:shd w:val="clear" w:color="auto" w:fill="E1DFDD"/>
    </w:rPr>
  </w:style>
  <w:style w:type="paragraph" w:styleId="Header">
    <w:name w:val="header"/>
    <w:basedOn w:val="Normal"/>
    <w:link w:val="HeaderChar"/>
    <w:uiPriority w:val="99"/>
    <w:semiHidden/>
    <w:unhideWhenUsed/>
    <w:rsid w:val="00BB36C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B3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aderscode.com/"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leaderscod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breur@utahbroadband.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pitzer@pitzerrelations.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63F1AB33E48E468673EDBFFB83D595" ma:contentTypeVersion="10" ma:contentTypeDescription="Create a new document." ma:contentTypeScope="" ma:versionID="32ee7a0eba850a2629f7f201d597d5a2">
  <xsd:schema xmlns:xsd="http://www.w3.org/2001/XMLSchema" xmlns:xs="http://www.w3.org/2001/XMLSchema" xmlns:p="http://schemas.microsoft.com/office/2006/metadata/properties" xmlns:ns2="bc1acb8c-d88a-411f-b59f-651a3f41c632" xmlns:ns3="bc364ef7-a1d9-43be-99b1-445ecbcdbde7" targetNamespace="http://schemas.microsoft.com/office/2006/metadata/properties" ma:root="true" ma:fieldsID="117f38ef4179a9037ccfc5a931fc979d" ns2:_="" ns3:_="">
    <xsd:import namespace="bc1acb8c-d88a-411f-b59f-651a3f41c632"/>
    <xsd:import namespace="bc364ef7-a1d9-43be-99b1-445ecbcdbd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acb8c-d88a-411f-b59f-651a3f41c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2c1463-d165-4c2e-a5c4-106a7fa77d7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364ef7-a1d9-43be-99b1-445ecbcdbd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2888da-85a3-4d4d-958e-039686a70840}" ma:internalName="TaxCatchAll" ma:showField="CatchAllData" ma:web="bc364ef7-a1d9-43be-99b1-445ecbcdb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1acb8c-d88a-411f-b59f-651a3f41c632">
      <Terms xmlns="http://schemas.microsoft.com/office/infopath/2007/PartnerControls"/>
    </lcf76f155ced4ddcb4097134ff3c332f>
    <TaxCatchAll xmlns="bc364ef7-a1d9-43be-99b1-445ecbcdbde7" xsi:nil="true"/>
  </documentManagement>
</p:properties>
</file>

<file path=customXml/itemProps1.xml><?xml version="1.0" encoding="utf-8"?>
<ds:datastoreItem xmlns:ds="http://schemas.openxmlformats.org/officeDocument/2006/customXml" ds:itemID="{96B9A4D1-64E7-4220-941C-B2F8F26ADEFB}">
  <ds:schemaRefs>
    <ds:schemaRef ds:uri="http://schemas.microsoft.com/sharepoint/v3/contenttype/forms"/>
  </ds:schemaRefs>
</ds:datastoreItem>
</file>

<file path=customXml/itemProps2.xml><?xml version="1.0" encoding="utf-8"?>
<ds:datastoreItem xmlns:ds="http://schemas.openxmlformats.org/officeDocument/2006/customXml" ds:itemID="{632AB1D6-CCB3-4824-8143-4BBB97219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acb8c-d88a-411f-b59f-651a3f41c632"/>
    <ds:schemaRef ds:uri="bc364ef7-a1d9-43be-99b1-445ecbcdb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0941BB-59B8-4E36-A69C-16A70BBEF4E1}">
  <ds:schemaRefs>
    <ds:schemaRef ds:uri="http://schemas.microsoft.com/office/2006/metadata/properties"/>
    <ds:schemaRef ds:uri="http://schemas.microsoft.com/office/infopath/2007/PartnerControls"/>
    <ds:schemaRef ds:uri="bc1acb8c-d88a-411f-b59f-651a3f41c632"/>
    <ds:schemaRef ds:uri="bc364ef7-a1d9-43be-99b1-445ecbcdbde7"/>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559</Words>
  <Characters>3687</Characters>
  <Application>Microsoft Office Word</Application>
  <DocSecurity>0</DocSecurity>
  <Lines>65</Lines>
  <Paragraphs>15</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Randolph Pitzer</dc:creator>
  <cp:keywords/>
  <dc:description/>
  <cp:lastModifiedBy>Randolph Pitzer</cp:lastModifiedBy>
  <cp:revision>10</cp:revision>
  <dcterms:created xsi:type="dcterms:W3CDTF">2026-03-30T01:57:00Z</dcterms:created>
  <dcterms:modified xsi:type="dcterms:W3CDTF">2026-04-01T01:00:00Z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0x0101000D63F1AB33E48E468673EDBFFB83D595</vt:lpwstr>
  </property>
  <property fmtid="{D5CDD505-2E9C-101B-9397-08002B2CF9AE}" pid="3" name="MediaServiceImageTags">
    <vt:lpwstr/>
  </property>
</Properties>
</file>